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994217" w14:textId="77777777" w:rsidR="00A817B9" w:rsidRDefault="009E3252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对外经济贸易大学法学院</w:t>
      </w:r>
    </w:p>
    <w:p w14:paraId="16895CD3" w14:textId="5C1A4289" w:rsidR="00A817B9" w:rsidRDefault="009E3252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202</w:t>
      </w:r>
      <w:r w:rsidR="002F21F0">
        <w:rPr>
          <w:rFonts w:ascii="黑体" w:eastAsia="黑体" w:hAnsi="黑体"/>
          <w:sz w:val="32"/>
          <w:szCs w:val="32"/>
        </w:rPr>
        <w:t>1</w:t>
      </w:r>
      <w:r>
        <w:rPr>
          <w:rFonts w:ascii="黑体" w:eastAsia="黑体" w:hAnsi="黑体" w:hint="eastAsia"/>
          <w:sz w:val="32"/>
          <w:szCs w:val="32"/>
        </w:rPr>
        <w:t>年法学硕士研究生经济法学专业</w:t>
      </w:r>
    </w:p>
    <w:p w14:paraId="2EBAD6C8" w14:textId="77777777" w:rsidR="00A817B9" w:rsidRDefault="009E3252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入学考试复试参考大纲</w:t>
      </w:r>
    </w:p>
    <w:p w14:paraId="50CE7F1C" w14:textId="77777777" w:rsidR="00A817B9" w:rsidRDefault="00A817B9">
      <w:pPr>
        <w:jc w:val="center"/>
        <w:rPr>
          <w:rFonts w:ascii="黑体" w:eastAsia="黑体" w:hAnsi="黑体"/>
          <w:sz w:val="32"/>
          <w:szCs w:val="32"/>
        </w:rPr>
      </w:pPr>
    </w:p>
    <w:p w14:paraId="1CEF47D1" w14:textId="77777777" w:rsidR="00A817B9" w:rsidRDefault="009E3252">
      <w:pPr>
        <w:autoSpaceDE w:val="0"/>
        <w:autoSpaceDN w:val="0"/>
        <w:adjustRightInd w:val="0"/>
        <w:spacing w:line="300" w:lineRule="auto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一、复试参考大纲</w:t>
      </w:r>
    </w:p>
    <w:p w14:paraId="22A2CCF5" w14:textId="77777777" w:rsidR="00A817B9" w:rsidRDefault="00A817B9">
      <w:pPr>
        <w:autoSpaceDE w:val="0"/>
        <w:autoSpaceDN w:val="0"/>
        <w:adjustRightInd w:val="0"/>
        <w:spacing w:line="300" w:lineRule="auto"/>
        <w:rPr>
          <w:rFonts w:ascii="黑体" w:eastAsia="黑体" w:hAnsi="黑体" w:cs="黑体"/>
          <w:sz w:val="24"/>
          <w:szCs w:val="24"/>
        </w:rPr>
      </w:pPr>
    </w:p>
    <w:p w14:paraId="5A9D970A" w14:textId="77777777" w:rsidR="00A817B9" w:rsidRDefault="009E3252">
      <w:pPr>
        <w:autoSpaceDE w:val="0"/>
        <w:autoSpaceDN w:val="0"/>
        <w:adjustRightInd w:val="0"/>
        <w:spacing w:line="300" w:lineRule="auto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《经济法学》，马克思主义理论研究和建设工程重点教材，最新版。</w:t>
      </w:r>
    </w:p>
    <w:p w14:paraId="6AB831C6" w14:textId="77777777" w:rsidR="00A817B9" w:rsidRDefault="00A817B9">
      <w:pPr>
        <w:autoSpaceDE w:val="0"/>
        <w:autoSpaceDN w:val="0"/>
        <w:adjustRightInd w:val="0"/>
        <w:spacing w:line="300" w:lineRule="auto"/>
        <w:rPr>
          <w:rFonts w:ascii="黑体" w:eastAsia="黑体" w:hAnsi="黑体" w:cs="黑体"/>
          <w:sz w:val="24"/>
          <w:szCs w:val="24"/>
        </w:rPr>
      </w:pPr>
    </w:p>
    <w:p w14:paraId="375A5C49" w14:textId="77777777" w:rsidR="00A817B9" w:rsidRDefault="009E3252">
      <w:pPr>
        <w:autoSpaceDE w:val="0"/>
        <w:autoSpaceDN w:val="0"/>
        <w:adjustRightInd w:val="0"/>
        <w:spacing w:line="300" w:lineRule="auto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二、重要提醒</w:t>
      </w:r>
    </w:p>
    <w:p w14:paraId="209330D1" w14:textId="77777777" w:rsidR="00A817B9" w:rsidRDefault="00A817B9">
      <w:pPr>
        <w:autoSpaceDE w:val="0"/>
        <w:autoSpaceDN w:val="0"/>
        <w:adjustRightInd w:val="0"/>
        <w:spacing w:line="300" w:lineRule="auto"/>
        <w:rPr>
          <w:rFonts w:ascii="黑体" w:eastAsia="黑体" w:hAnsi="黑体" w:cs="黑体"/>
          <w:sz w:val="24"/>
          <w:szCs w:val="24"/>
        </w:rPr>
      </w:pPr>
    </w:p>
    <w:p w14:paraId="49C482AA" w14:textId="77777777" w:rsidR="00A817B9" w:rsidRDefault="009E3252">
      <w:pPr>
        <w:autoSpaceDE w:val="0"/>
        <w:autoSpaceDN w:val="0"/>
        <w:adjustRightInd w:val="0"/>
        <w:spacing w:line="300" w:lineRule="auto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1.</w:t>
      </w:r>
      <w:r>
        <w:rPr>
          <w:rFonts w:ascii="黑体" w:eastAsia="黑体" w:hAnsi="黑体" w:cs="黑体" w:hint="eastAsia"/>
          <w:sz w:val="24"/>
          <w:szCs w:val="24"/>
        </w:rPr>
        <w:t>经济法学专业研究生的复试内容以经济法为主。复试参考大纲指定的参考书目用于帮助考生了解</w:t>
      </w:r>
      <w:r>
        <w:rPr>
          <w:rFonts w:ascii="黑体" w:eastAsia="黑体" w:hAnsi="黑体" w:cs="黑体" w:hint="eastAsia"/>
          <w:bCs/>
          <w:color w:val="000000"/>
          <w:sz w:val="24"/>
          <w:szCs w:val="24"/>
        </w:rPr>
        <w:t>复试内容的基本范围。</w:t>
      </w:r>
      <w:r>
        <w:rPr>
          <w:rFonts w:ascii="黑体" w:eastAsia="黑体" w:hAnsi="黑体" w:cs="黑体" w:hint="eastAsia"/>
          <w:sz w:val="24"/>
          <w:szCs w:val="24"/>
        </w:rPr>
        <w:t>除复试</w:t>
      </w:r>
      <w:r>
        <w:rPr>
          <w:rFonts w:ascii="黑体" w:eastAsia="黑体" w:hAnsi="黑体" w:cs="黑体" w:hint="eastAsia"/>
          <w:sz w:val="24"/>
          <w:szCs w:val="24"/>
        </w:rPr>
        <w:t>参考</w:t>
      </w:r>
      <w:r>
        <w:rPr>
          <w:rFonts w:ascii="黑体" w:eastAsia="黑体" w:hAnsi="黑体" w:cs="黑体" w:hint="eastAsia"/>
          <w:sz w:val="24"/>
          <w:szCs w:val="24"/>
        </w:rPr>
        <w:t>大纲</w:t>
      </w:r>
      <w:r>
        <w:rPr>
          <w:rFonts w:ascii="黑体" w:eastAsia="黑体" w:hAnsi="黑体" w:cs="黑体" w:hint="eastAsia"/>
          <w:sz w:val="24"/>
          <w:szCs w:val="24"/>
        </w:rPr>
        <w:t>指定的参考书目</w:t>
      </w:r>
      <w:r>
        <w:rPr>
          <w:rFonts w:ascii="黑体" w:eastAsia="黑体" w:hAnsi="黑体" w:cs="黑体" w:hint="eastAsia"/>
          <w:sz w:val="24"/>
          <w:szCs w:val="24"/>
        </w:rPr>
        <w:t>外，</w:t>
      </w:r>
      <w:r>
        <w:rPr>
          <w:rFonts w:ascii="黑体" w:eastAsia="黑体" w:hAnsi="黑体" w:hint="eastAsia"/>
          <w:sz w:val="24"/>
          <w:szCs w:val="24"/>
        </w:rPr>
        <w:t>复试</w:t>
      </w:r>
      <w:r>
        <w:rPr>
          <w:rFonts w:ascii="黑体" w:eastAsia="黑体" w:hAnsi="黑体" w:hint="eastAsia"/>
          <w:sz w:val="24"/>
          <w:szCs w:val="24"/>
        </w:rPr>
        <w:t>内容</w:t>
      </w:r>
      <w:r>
        <w:rPr>
          <w:rFonts w:ascii="黑体" w:eastAsia="黑体" w:hAnsi="黑体" w:hint="eastAsia"/>
          <w:sz w:val="24"/>
          <w:szCs w:val="24"/>
        </w:rPr>
        <w:t>还涉及</w:t>
      </w:r>
      <w:r>
        <w:rPr>
          <w:rFonts w:ascii="黑体" w:eastAsia="黑体" w:hAnsi="黑体" w:hint="eastAsia"/>
          <w:sz w:val="24"/>
          <w:szCs w:val="24"/>
        </w:rPr>
        <w:t>经济法</w:t>
      </w:r>
      <w:r>
        <w:rPr>
          <w:rFonts w:ascii="黑体" w:eastAsia="黑体" w:hAnsi="黑体" w:hint="eastAsia"/>
          <w:sz w:val="24"/>
          <w:szCs w:val="24"/>
        </w:rPr>
        <w:t>领域</w:t>
      </w:r>
      <w:r>
        <w:rPr>
          <w:rFonts w:ascii="黑体" w:eastAsia="黑体" w:hAnsi="黑体" w:hint="eastAsia"/>
          <w:sz w:val="24"/>
          <w:szCs w:val="24"/>
        </w:rPr>
        <w:t>我</w:t>
      </w:r>
      <w:r>
        <w:rPr>
          <w:rFonts w:ascii="黑体" w:eastAsia="黑体" w:hAnsi="黑体" w:hint="eastAsia"/>
          <w:sz w:val="24"/>
          <w:szCs w:val="24"/>
        </w:rPr>
        <w:t>国立法和执法实践的新发展</w:t>
      </w:r>
      <w:r>
        <w:rPr>
          <w:rFonts w:ascii="黑体" w:eastAsia="黑体" w:hAnsi="黑体" w:hint="eastAsia"/>
          <w:sz w:val="24"/>
          <w:szCs w:val="24"/>
        </w:rPr>
        <w:t>、</w:t>
      </w:r>
      <w:r>
        <w:rPr>
          <w:rFonts w:ascii="黑体" w:eastAsia="黑体" w:hAnsi="黑体" w:hint="eastAsia"/>
          <w:sz w:val="24"/>
          <w:szCs w:val="24"/>
        </w:rPr>
        <w:t>国外经济法</w:t>
      </w:r>
      <w:r>
        <w:rPr>
          <w:rFonts w:ascii="黑体" w:eastAsia="黑体" w:hAnsi="黑体" w:hint="eastAsia"/>
          <w:sz w:val="24"/>
          <w:szCs w:val="24"/>
        </w:rPr>
        <w:t>的</w:t>
      </w:r>
      <w:r>
        <w:rPr>
          <w:rFonts w:ascii="黑体" w:eastAsia="黑体" w:hAnsi="黑体" w:hint="eastAsia"/>
          <w:sz w:val="24"/>
          <w:szCs w:val="24"/>
        </w:rPr>
        <w:t>重要理论和实践动态</w:t>
      </w:r>
      <w:r>
        <w:rPr>
          <w:rFonts w:ascii="黑体" w:eastAsia="黑体" w:hAnsi="黑体" w:hint="eastAsia"/>
          <w:sz w:val="24"/>
          <w:szCs w:val="24"/>
        </w:rPr>
        <w:t>、</w:t>
      </w:r>
      <w:r>
        <w:rPr>
          <w:rFonts w:ascii="黑体" w:eastAsia="黑体" w:hAnsi="黑体" w:hint="eastAsia"/>
          <w:sz w:val="24"/>
          <w:szCs w:val="24"/>
        </w:rPr>
        <w:t>近年来经济法领域的重要立法活动和典型案例等</w:t>
      </w:r>
      <w:r>
        <w:rPr>
          <w:rFonts w:ascii="黑体" w:eastAsia="黑体" w:hAnsi="黑体" w:hint="eastAsia"/>
          <w:sz w:val="24"/>
          <w:szCs w:val="24"/>
        </w:rPr>
        <w:t>，</w:t>
      </w:r>
      <w:r>
        <w:rPr>
          <w:rFonts w:ascii="黑体" w:eastAsia="黑体" w:hAnsi="黑体" w:cs="黑体" w:hint="eastAsia"/>
          <w:bCs/>
          <w:color w:val="000000"/>
          <w:sz w:val="24"/>
          <w:szCs w:val="24"/>
        </w:rPr>
        <w:t>请考生关注。</w:t>
      </w:r>
    </w:p>
    <w:p w14:paraId="12D58B34" w14:textId="77777777" w:rsidR="00A817B9" w:rsidRDefault="00A817B9">
      <w:pPr>
        <w:autoSpaceDE w:val="0"/>
        <w:autoSpaceDN w:val="0"/>
        <w:adjustRightInd w:val="0"/>
        <w:spacing w:line="300" w:lineRule="auto"/>
        <w:rPr>
          <w:rFonts w:ascii="黑体" w:eastAsia="黑体" w:hAnsi="黑体" w:cs="黑体"/>
          <w:sz w:val="24"/>
          <w:szCs w:val="24"/>
        </w:rPr>
      </w:pPr>
    </w:p>
    <w:p w14:paraId="2549FC65" w14:textId="77777777" w:rsidR="00A817B9" w:rsidRDefault="009E3252">
      <w:pPr>
        <w:autoSpaceDE w:val="0"/>
        <w:autoSpaceDN w:val="0"/>
        <w:adjustRightInd w:val="0"/>
        <w:spacing w:line="300" w:lineRule="auto"/>
        <w:rPr>
          <w:rFonts w:ascii="黑体" w:eastAsia="黑体" w:hAnsi="黑体" w:cs="黑体"/>
          <w:bCs/>
          <w:color w:val="000000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2.</w:t>
      </w:r>
      <w:r>
        <w:rPr>
          <w:rFonts w:ascii="黑体" w:eastAsia="黑体" w:hAnsi="黑体" w:cs="黑体" w:hint="eastAsia"/>
          <w:sz w:val="24"/>
          <w:szCs w:val="24"/>
        </w:rPr>
        <w:t>复试内容包括法律专业英语试题，基本范围与中文试题相同，请考生自行选择法律专业英语参考资料，我院不予指定。</w:t>
      </w:r>
    </w:p>
    <w:p w14:paraId="22647281" w14:textId="77777777" w:rsidR="00A817B9" w:rsidRDefault="00A817B9">
      <w:pPr>
        <w:autoSpaceDE w:val="0"/>
        <w:autoSpaceDN w:val="0"/>
        <w:adjustRightInd w:val="0"/>
        <w:spacing w:line="300" w:lineRule="auto"/>
        <w:rPr>
          <w:rFonts w:ascii="黑体" w:eastAsia="黑体" w:hAnsi="黑体" w:cs="黑体"/>
          <w:color w:val="000000"/>
          <w:kern w:val="0"/>
          <w:sz w:val="24"/>
          <w:szCs w:val="24"/>
        </w:rPr>
      </w:pPr>
    </w:p>
    <w:sectPr w:rsidR="00A817B9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D037A4" w14:textId="77777777" w:rsidR="009E3252" w:rsidRDefault="009E3252">
      <w:r>
        <w:separator/>
      </w:r>
    </w:p>
  </w:endnote>
  <w:endnote w:type="continuationSeparator" w:id="0">
    <w:p w14:paraId="3DCE58F9" w14:textId="77777777" w:rsidR="009E3252" w:rsidRDefault="009E32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9825692"/>
    </w:sdtPr>
    <w:sdtEndPr/>
    <w:sdtContent>
      <w:p w14:paraId="22B96A80" w14:textId="77777777" w:rsidR="00A817B9" w:rsidRDefault="009E3252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14:paraId="3E377163" w14:textId="77777777" w:rsidR="00A817B9" w:rsidRDefault="00A817B9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4204B3" w14:textId="77777777" w:rsidR="009E3252" w:rsidRDefault="009E3252">
      <w:r>
        <w:separator/>
      </w:r>
    </w:p>
  </w:footnote>
  <w:footnote w:type="continuationSeparator" w:id="0">
    <w:p w14:paraId="0955F169" w14:textId="77777777" w:rsidR="009E3252" w:rsidRDefault="009E325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67BC"/>
    <w:rsid w:val="00014270"/>
    <w:rsid w:val="000D4625"/>
    <w:rsid w:val="00152D15"/>
    <w:rsid w:val="001C7556"/>
    <w:rsid w:val="001F6E14"/>
    <w:rsid w:val="002120FB"/>
    <w:rsid w:val="00220FF4"/>
    <w:rsid w:val="0026587B"/>
    <w:rsid w:val="002F21F0"/>
    <w:rsid w:val="00355655"/>
    <w:rsid w:val="00385405"/>
    <w:rsid w:val="003F37E8"/>
    <w:rsid w:val="00433736"/>
    <w:rsid w:val="005720D4"/>
    <w:rsid w:val="0059624A"/>
    <w:rsid w:val="005A57B1"/>
    <w:rsid w:val="0063041D"/>
    <w:rsid w:val="008467BC"/>
    <w:rsid w:val="00865AA7"/>
    <w:rsid w:val="0090769F"/>
    <w:rsid w:val="0091306D"/>
    <w:rsid w:val="00983261"/>
    <w:rsid w:val="009E3252"/>
    <w:rsid w:val="00A817B9"/>
    <w:rsid w:val="00B06A20"/>
    <w:rsid w:val="00B61588"/>
    <w:rsid w:val="00C60BBD"/>
    <w:rsid w:val="00C9112D"/>
    <w:rsid w:val="00CA1D07"/>
    <w:rsid w:val="00E652BF"/>
    <w:rsid w:val="00E7411E"/>
    <w:rsid w:val="00F70228"/>
    <w:rsid w:val="00FA1A0C"/>
    <w:rsid w:val="1214483A"/>
    <w:rsid w:val="123E17CE"/>
    <w:rsid w:val="1BA719DF"/>
    <w:rsid w:val="2BD55007"/>
    <w:rsid w:val="314071CE"/>
    <w:rsid w:val="3B5B0D5C"/>
    <w:rsid w:val="4C4D3916"/>
    <w:rsid w:val="4EBB4AA3"/>
    <w:rsid w:val="4FCB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7D1ADA"/>
  <w15:docId w15:val="{02AAFEFD-8CED-4929-BF99-D35C17657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2">
    <w:name w:val="heading 2"/>
    <w:basedOn w:val="a"/>
    <w:next w:val="a"/>
    <w:link w:val="20"/>
    <w:semiHidden/>
    <w:unhideWhenUsed/>
    <w:qFormat/>
    <w:pPr>
      <w:keepNext/>
      <w:keepLines/>
      <w:spacing w:before="260" w:after="260" w:line="415" w:lineRule="auto"/>
      <w:jc w:val="center"/>
      <w:outlineLvl w:val="1"/>
    </w:pPr>
    <w:rPr>
      <w:rFonts w:ascii="Arial" w:eastAsia="黑体" w:hAnsi="Arial" w:cs="Times New Roman"/>
      <w:bCs/>
      <w:sz w:val="30"/>
      <w:szCs w:val="24"/>
    </w:rPr>
  </w:style>
  <w:style w:type="paragraph" w:styleId="3">
    <w:name w:val="heading 3"/>
    <w:basedOn w:val="a"/>
    <w:next w:val="a"/>
    <w:link w:val="30"/>
    <w:semiHidden/>
    <w:unhideWhenUsed/>
    <w:qFormat/>
    <w:pPr>
      <w:keepNext/>
      <w:keepLines/>
      <w:spacing w:before="260" w:after="260" w:line="415" w:lineRule="auto"/>
      <w:jc w:val="center"/>
      <w:outlineLvl w:val="2"/>
    </w:pPr>
    <w:rPr>
      <w:rFonts w:ascii="Times New Roman" w:eastAsia="黑体" w:hAnsi="Times New Roman" w:cs="Times New Roman"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semiHidden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character" w:customStyle="1" w:styleId="20">
    <w:name w:val="标题 2 字符"/>
    <w:basedOn w:val="a0"/>
    <w:link w:val="2"/>
    <w:semiHidden/>
    <w:qFormat/>
    <w:rPr>
      <w:rFonts w:ascii="Arial" w:eastAsia="黑体" w:hAnsi="Arial" w:cs="Times New Roman"/>
      <w:bCs/>
      <w:sz w:val="30"/>
      <w:szCs w:val="24"/>
    </w:rPr>
  </w:style>
  <w:style w:type="character" w:customStyle="1" w:styleId="30">
    <w:name w:val="标题 3 字符"/>
    <w:basedOn w:val="a0"/>
    <w:link w:val="3"/>
    <w:semiHidden/>
    <w:rPr>
      <w:rFonts w:ascii="Times New Roman" w:eastAsia="黑体" w:hAnsi="Times New Roman" w:cs="Times New Roman"/>
      <w:bCs/>
      <w:sz w:val="28"/>
      <w:szCs w:val="32"/>
    </w:rPr>
  </w:style>
  <w:style w:type="paragraph" w:customStyle="1" w:styleId="StyleLeft0cmHanging49chLinespacingMultiple125l">
    <w:name w:val="Style Left:  0 cm Hanging:  4.9 ch Line spacing:  Multiple 1.25 l..."/>
    <w:basedOn w:val="a"/>
    <w:qFormat/>
    <w:pPr>
      <w:spacing w:line="300" w:lineRule="auto"/>
      <w:ind w:left="1033" w:hangingChars="490" w:hanging="1033"/>
    </w:pPr>
    <w:rPr>
      <w:rFonts w:ascii="Times New Roman" w:eastAsia="宋体" w:hAnsi="Times New Roman" w:cs="宋体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chenweidong</dc:creator>
  <cp:lastModifiedBy>顾 珊珊</cp:lastModifiedBy>
  <cp:revision>4</cp:revision>
  <dcterms:created xsi:type="dcterms:W3CDTF">2020-03-05T07:48:00Z</dcterms:created>
  <dcterms:modified xsi:type="dcterms:W3CDTF">2021-01-26T03:10:00Z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